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13,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firstLine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Hold in-lab office hours either in lab or online as you agreed with the students.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